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Lines="50" w:afterLines="50" w:line="600" w:lineRule="exact"/>
        <w:ind w:left="0" w:leftChars="0" w:right="0" w:rightChars="0"/>
        <w:jc w:val="center"/>
        <w:textAlignment w:val="auto"/>
        <w:outlineLvl w:val="9"/>
        <w:rPr>
          <w:rFonts w:hint="default" w:ascii="Times New Roman" w:hAnsi="Times New Roman" w:eastAsia="方正小标宋_GBK" w:cs="Times New Roman"/>
          <w:color w:val="000000"/>
          <w:sz w:val="44"/>
          <w:szCs w:val="44"/>
        </w:rPr>
      </w:pPr>
      <w:r>
        <w:rPr>
          <w:rFonts w:hint="default" w:ascii="Times New Roman" w:hAnsi="Times New Roman" w:eastAsia="方正小标宋_GBK" w:cs="Times New Roman"/>
          <w:color w:val="000000"/>
          <w:sz w:val="44"/>
          <w:szCs w:val="44"/>
        </w:rPr>
        <w:t>2017宿迁市引才活动人才需求信息表</w:t>
      </w:r>
    </w:p>
    <w:tbl>
      <w:tblPr>
        <w:tblStyle w:val="7"/>
        <w:tblW w:w="8748" w:type="dxa"/>
        <w:jc w:val="center"/>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68"/>
        <w:gridCol w:w="7"/>
        <w:gridCol w:w="2261"/>
        <w:gridCol w:w="567"/>
        <w:gridCol w:w="992"/>
        <w:gridCol w:w="425"/>
        <w:gridCol w:w="567"/>
        <w:gridCol w:w="226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59" w:hRule="exact"/>
          <w:jc w:val="center"/>
        </w:trPr>
        <w:tc>
          <w:tcPr>
            <w:tcW w:w="1668" w:type="dxa"/>
            <w:tcBorders>
              <w:top w:val="single" w:color="000000"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bookmarkStart w:id="0" w:name="_GoBack"/>
            <w:bookmarkEnd w:id="0"/>
            <w:r>
              <w:rPr>
                <w:rFonts w:hint="default" w:ascii="Times New Roman" w:hAnsi="Times New Roman" w:cs="Times New Roman"/>
                <w:color w:val="000000"/>
              </w:rPr>
              <w:t>单位名称</w:t>
            </w:r>
          </w:p>
        </w:tc>
        <w:tc>
          <w:tcPr>
            <w:tcW w:w="2835" w:type="dxa"/>
            <w:gridSpan w:val="3"/>
            <w:tcBorders>
              <w:top w:val="single" w:color="000000"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江苏东旭亿泰智能装备有限公司</w:t>
            </w:r>
          </w:p>
        </w:tc>
        <w:tc>
          <w:tcPr>
            <w:tcW w:w="1417" w:type="dxa"/>
            <w:gridSpan w:val="2"/>
            <w:tcBorders>
              <w:top w:val="single" w:color="000000"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联 系 人</w:t>
            </w:r>
          </w:p>
        </w:tc>
        <w:tc>
          <w:tcPr>
            <w:tcW w:w="2828" w:type="dxa"/>
            <w:gridSpan w:val="2"/>
            <w:tcBorders>
              <w:top w:val="single" w:color="000000"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张亚男</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849" w:hRule="exact"/>
          <w:jc w:val="center"/>
        </w:trPr>
        <w:tc>
          <w:tcPr>
            <w:tcW w:w="166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地    址</w:t>
            </w:r>
          </w:p>
        </w:tc>
        <w:tc>
          <w:tcPr>
            <w:tcW w:w="283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宿迁经济技术开发区金鸡湖路178号</w:t>
            </w:r>
          </w:p>
        </w:tc>
        <w:tc>
          <w:tcPr>
            <w:tcW w:w="1417"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联系电话</w:t>
            </w:r>
          </w:p>
        </w:tc>
        <w:tc>
          <w:tcPr>
            <w:tcW w:w="282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15851167470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邮政编码</w:t>
            </w:r>
          </w:p>
        </w:tc>
        <w:tc>
          <w:tcPr>
            <w:tcW w:w="283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223800</w:t>
            </w:r>
          </w:p>
        </w:tc>
        <w:tc>
          <w:tcPr>
            <w:tcW w:w="1417"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传    真</w:t>
            </w:r>
          </w:p>
        </w:tc>
        <w:tc>
          <w:tcPr>
            <w:tcW w:w="282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0527-82889607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网    址</w:t>
            </w:r>
          </w:p>
        </w:tc>
        <w:tc>
          <w:tcPr>
            <w:tcW w:w="283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www.dongxuyitai.com</w:t>
            </w:r>
          </w:p>
        </w:tc>
        <w:tc>
          <w:tcPr>
            <w:tcW w:w="1417"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电子信箱</w:t>
            </w:r>
          </w:p>
        </w:tc>
        <w:tc>
          <w:tcPr>
            <w:tcW w:w="282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lang w:val="en-US" w:eastAsia="zh-CN"/>
              </w:rPr>
            </w:pPr>
            <w:r>
              <w:rPr>
                <w:rFonts w:hint="eastAsia" w:cs="Times New Roman"/>
                <w:color w:val="000000"/>
                <w:lang w:val="en-US" w:eastAsia="zh-CN"/>
              </w:rPr>
              <w:t>zhangyanan@dong-xu.com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2647" w:hRule="atLeast"/>
          <w:jc w:val="center"/>
        </w:trPr>
        <w:tc>
          <w:tcPr>
            <w:tcW w:w="8748" w:type="dxa"/>
            <w:gridSpan w:val="8"/>
          </w:tcPr>
          <w:p>
            <w:pPr>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 xml:space="preserve">  单 位 简 介  </w:t>
            </w:r>
          </w:p>
          <w:p>
            <w:pPr>
              <w:spacing w:line="440" w:lineRule="exact"/>
              <w:ind w:firstLine="420" w:firstLineChars="200"/>
              <w:jc w:val="left"/>
              <w:rPr>
                <w:rFonts w:hint="default" w:ascii="Times New Roman" w:hAnsi="Times New Roman" w:cs="Times New Roman"/>
                <w:color w:val="000000"/>
              </w:rPr>
            </w:pPr>
            <w:r>
              <w:rPr>
                <w:rFonts w:hint="eastAsia" w:ascii="仿宋" w:hAnsi="仿宋" w:eastAsia="仿宋" w:cs="仿宋"/>
              </w:rPr>
              <w:t>江苏东旭亿泰智能装备</w:t>
            </w:r>
            <w:r>
              <w:rPr>
                <w:rFonts w:hint="eastAsia" w:ascii="仿宋" w:hAnsi="仿宋" w:eastAsia="仿宋" w:cs="仿宋"/>
                <w:lang w:val="en-US" w:eastAsia="zh-CN"/>
              </w:rPr>
              <w:t>有限公司</w:t>
            </w:r>
            <w:r>
              <w:rPr>
                <w:rFonts w:hint="eastAsia" w:ascii="仿宋" w:hAnsi="仿宋" w:eastAsia="仿宋" w:cs="仿宋"/>
              </w:rPr>
              <w:t>是东旭集团有限公司下属上市子公司出资在宿迁经济技术开发区设立的独立法人单位，主营TFT面板高端智能装备、半导体装备、自动化生产线装备设计、研发、制造</w:t>
            </w:r>
            <w:r>
              <w:rPr>
                <w:rFonts w:hint="eastAsia" w:ascii="仿宋" w:hAnsi="仿宋" w:eastAsia="仿宋" w:cs="仿宋"/>
                <w:lang w:eastAsia="zh-CN"/>
              </w:rPr>
              <w:t>，</w:t>
            </w:r>
            <w:r>
              <w:rPr>
                <w:rFonts w:hint="eastAsia" w:ascii="仿宋" w:hAnsi="仿宋" w:eastAsia="仿宋" w:cs="仿宋"/>
                <w:lang w:val="en-US" w:eastAsia="zh-CN"/>
              </w:rPr>
              <w:t>公司现发展为国内知名面板商京东方、华星光电等的供应商。公司非常</w:t>
            </w:r>
            <w:r>
              <w:rPr>
                <w:rFonts w:hint="eastAsia" w:ascii="仿宋" w:hAnsi="仿宋" w:eastAsia="仿宋" w:cs="仿宋"/>
              </w:rPr>
              <w:t>重视人才、团队建设，高薪聘用了国内</w:t>
            </w:r>
            <w:r>
              <w:rPr>
                <w:rFonts w:hint="eastAsia" w:ascii="仿宋" w:hAnsi="仿宋" w:eastAsia="仿宋" w:cs="仿宋"/>
                <w:lang w:val="en-US" w:eastAsia="zh-CN"/>
              </w:rPr>
              <w:t>外</w:t>
            </w:r>
            <w:r>
              <w:rPr>
                <w:rFonts w:hint="eastAsia" w:ascii="仿宋" w:hAnsi="仿宋" w:eastAsia="仿宋" w:cs="仿宋"/>
              </w:rPr>
              <w:t>专业</w:t>
            </w:r>
            <w:r>
              <w:rPr>
                <w:rFonts w:hint="eastAsia" w:ascii="仿宋" w:hAnsi="仿宋" w:eastAsia="仿宋" w:cs="仿宋"/>
                <w:lang w:val="en-US" w:eastAsia="zh-CN"/>
              </w:rPr>
              <w:t>的</w:t>
            </w:r>
            <w:r>
              <w:rPr>
                <w:rFonts w:hint="eastAsia" w:ascii="仿宋" w:hAnsi="仿宋" w:eastAsia="仿宋" w:cs="仿宋"/>
              </w:rPr>
              <w:t>技术研发人员，组建了自己的核心技术团队，提升公司技术实力、管理水平、综合竞争实力。</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8748"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招  聘  岗  位  需  求  信  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岗    位</w:t>
            </w:r>
          </w:p>
        </w:tc>
        <w:tc>
          <w:tcPr>
            <w:tcW w:w="226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专    业</w:t>
            </w:r>
          </w:p>
        </w:tc>
        <w:tc>
          <w:tcPr>
            <w:tcW w:w="155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学   历</w:t>
            </w:r>
          </w:p>
        </w:tc>
        <w:tc>
          <w:tcPr>
            <w:tcW w:w="99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人数</w:t>
            </w:r>
          </w:p>
        </w:tc>
        <w:tc>
          <w:tcPr>
            <w:tcW w:w="226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待    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99" w:hRule="exact"/>
          <w:jc w:val="center"/>
        </w:trPr>
        <w:tc>
          <w:tcPr>
            <w:tcW w:w="1675"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机械、电气、软件设计工程师</w:t>
            </w:r>
          </w:p>
        </w:tc>
        <w:tc>
          <w:tcPr>
            <w:tcW w:w="2261" w:type="dxa"/>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机电控制类、电子信息类、机械工程类</w:t>
            </w:r>
          </w:p>
        </w:tc>
        <w:tc>
          <w:tcPr>
            <w:tcW w:w="1559"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本科</w:t>
            </w:r>
          </w:p>
        </w:tc>
        <w:tc>
          <w:tcPr>
            <w:tcW w:w="992"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10</w:t>
            </w:r>
          </w:p>
        </w:tc>
        <w:tc>
          <w:tcPr>
            <w:tcW w:w="2261" w:type="dxa"/>
            <w:vAlign w:val="center"/>
          </w:tcPr>
          <w:p>
            <w:pPr>
              <w:spacing w:line="440" w:lineRule="exact"/>
              <w:jc w:val="center"/>
              <w:rPr>
                <w:rFonts w:hint="default" w:ascii="Times New Roman" w:hAnsi="Times New Roman" w:cs="Times New Roman"/>
                <w:color w:val="000000"/>
              </w:rPr>
            </w:pPr>
            <w:r>
              <w:rPr>
                <w:rFonts w:hint="eastAsia" w:ascii="仿宋" w:hAnsi="仿宋" w:eastAsia="仿宋" w:cs="仿宋"/>
                <w:sz w:val="24"/>
                <w:szCs w:val="24"/>
                <w:lang w:val="en-US" w:eastAsia="zh-CN"/>
              </w:rPr>
              <w:t>3000-5000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54" w:hRule="exact"/>
          <w:jc w:val="center"/>
        </w:trPr>
        <w:tc>
          <w:tcPr>
            <w:tcW w:w="1675"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翻译</w:t>
            </w:r>
          </w:p>
        </w:tc>
        <w:tc>
          <w:tcPr>
            <w:tcW w:w="2261" w:type="dxa"/>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语言类（英语、朝鲜语、韩语）</w:t>
            </w:r>
          </w:p>
        </w:tc>
        <w:tc>
          <w:tcPr>
            <w:tcW w:w="1559"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本科</w:t>
            </w:r>
          </w:p>
        </w:tc>
        <w:tc>
          <w:tcPr>
            <w:tcW w:w="992"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2</w:t>
            </w:r>
          </w:p>
        </w:tc>
        <w:tc>
          <w:tcPr>
            <w:tcW w:w="2261" w:type="dxa"/>
            <w:vAlign w:val="center"/>
          </w:tcPr>
          <w:p>
            <w:pPr>
              <w:spacing w:line="440" w:lineRule="exact"/>
              <w:jc w:val="center"/>
              <w:rPr>
                <w:rFonts w:hint="default" w:ascii="Times New Roman" w:hAnsi="Times New Roman" w:cs="Times New Roman"/>
                <w:color w:val="000000"/>
              </w:rPr>
            </w:pPr>
            <w:r>
              <w:rPr>
                <w:rFonts w:hint="eastAsia" w:ascii="仿宋" w:hAnsi="仿宋" w:eastAsia="仿宋" w:cs="仿宋"/>
                <w:sz w:val="24"/>
                <w:szCs w:val="24"/>
                <w:lang w:val="en-US" w:eastAsia="zh-CN"/>
              </w:rPr>
              <w:t>3000-5000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819" w:hRule="exact"/>
          <w:jc w:val="center"/>
        </w:trPr>
        <w:tc>
          <w:tcPr>
            <w:tcW w:w="1675"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生产、制造、客服、品质</w:t>
            </w:r>
          </w:p>
        </w:tc>
        <w:tc>
          <w:tcPr>
            <w:tcW w:w="2261" w:type="dxa"/>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机电控制类、电子信息类、机械工程类</w:t>
            </w:r>
          </w:p>
        </w:tc>
        <w:tc>
          <w:tcPr>
            <w:tcW w:w="1559"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专科以上</w:t>
            </w:r>
          </w:p>
        </w:tc>
        <w:tc>
          <w:tcPr>
            <w:tcW w:w="992"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10</w:t>
            </w:r>
          </w:p>
        </w:tc>
        <w:tc>
          <w:tcPr>
            <w:tcW w:w="2261" w:type="dxa"/>
            <w:vAlign w:val="center"/>
          </w:tcPr>
          <w:p>
            <w:pPr>
              <w:spacing w:line="440" w:lineRule="exact"/>
              <w:jc w:val="center"/>
              <w:rPr>
                <w:rFonts w:hint="default" w:ascii="Times New Roman" w:hAnsi="Times New Roman" w:cs="Times New Roman"/>
                <w:color w:val="000000"/>
              </w:rPr>
            </w:pPr>
            <w:r>
              <w:rPr>
                <w:rFonts w:hint="eastAsia" w:ascii="仿宋" w:hAnsi="仿宋" w:eastAsia="仿宋" w:cs="仿宋"/>
                <w:sz w:val="24"/>
                <w:szCs w:val="24"/>
                <w:lang w:val="en-US" w:eastAsia="zh-CN"/>
              </w:rPr>
              <w:t>3000-5000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69" w:hRule="exact"/>
          <w:jc w:val="center"/>
        </w:trPr>
        <w:tc>
          <w:tcPr>
            <w:tcW w:w="1675"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综合管理</w:t>
            </w:r>
          </w:p>
        </w:tc>
        <w:tc>
          <w:tcPr>
            <w:tcW w:w="2261" w:type="dxa"/>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中文文秘类、企业管理、公共管理类</w:t>
            </w:r>
          </w:p>
        </w:tc>
        <w:tc>
          <w:tcPr>
            <w:tcW w:w="1559"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本科</w:t>
            </w:r>
          </w:p>
        </w:tc>
        <w:tc>
          <w:tcPr>
            <w:tcW w:w="992"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5</w:t>
            </w:r>
          </w:p>
        </w:tc>
        <w:tc>
          <w:tcPr>
            <w:tcW w:w="2261" w:type="dxa"/>
            <w:vAlign w:val="center"/>
          </w:tcPr>
          <w:p>
            <w:pPr>
              <w:spacing w:line="440" w:lineRule="exact"/>
              <w:jc w:val="center"/>
              <w:rPr>
                <w:rFonts w:hint="default" w:ascii="Times New Roman" w:hAnsi="Times New Roman" w:cs="Times New Roman"/>
                <w:color w:val="000000"/>
              </w:rPr>
            </w:pPr>
            <w:r>
              <w:rPr>
                <w:rFonts w:hint="eastAsia" w:ascii="仿宋" w:hAnsi="仿宋" w:eastAsia="仿宋" w:cs="仿宋"/>
                <w:sz w:val="24"/>
                <w:szCs w:val="24"/>
                <w:lang w:val="en-US" w:eastAsia="zh-CN"/>
              </w:rPr>
              <w:t>3000-5000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84" w:hRule="exact"/>
          <w:jc w:val="center"/>
        </w:trPr>
        <w:tc>
          <w:tcPr>
            <w:tcW w:w="1675"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市场开拓</w:t>
            </w:r>
          </w:p>
        </w:tc>
        <w:tc>
          <w:tcPr>
            <w:tcW w:w="2261" w:type="dxa"/>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机电控制类、电子信息类、机械工程类、经济管理类</w:t>
            </w:r>
          </w:p>
        </w:tc>
        <w:tc>
          <w:tcPr>
            <w:tcW w:w="1559"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本科</w:t>
            </w:r>
          </w:p>
        </w:tc>
        <w:tc>
          <w:tcPr>
            <w:tcW w:w="992" w:type="dxa"/>
            <w:gridSpan w:val="2"/>
            <w:vAlign w:val="center"/>
          </w:tcPr>
          <w:p>
            <w:pPr>
              <w:keepNext w:val="0"/>
              <w:keepLines w:val="0"/>
              <w:widowControl/>
              <w:suppressLineNumbers w:val="0"/>
              <w:jc w:val="center"/>
              <w:textAlignment w:val="center"/>
              <w:rPr>
                <w:rFonts w:hint="default" w:ascii="Times New Roman" w:hAnsi="Times New Roman" w:cs="Times New Roman"/>
                <w:color w:val="000000"/>
              </w:rPr>
            </w:pPr>
            <w:r>
              <w:rPr>
                <w:rFonts w:hint="eastAsia" w:ascii="仿宋" w:hAnsi="仿宋" w:eastAsia="仿宋" w:cs="仿宋"/>
                <w:i w:val="0"/>
                <w:color w:val="000000"/>
                <w:kern w:val="0"/>
                <w:sz w:val="21"/>
                <w:szCs w:val="21"/>
                <w:u w:val="none"/>
                <w:lang w:val="en-US" w:eastAsia="zh-CN" w:bidi="ar"/>
              </w:rPr>
              <w:t>5</w:t>
            </w:r>
          </w:p>
        </w:tc>
        <w:tc>
          <w:tcPr>
            <w:tcW w:w="2261" w:type="dxa"/>
            <w:vAlign w:val="center"/>
          </w:tcPr>
          <w:p>
            <w:pPr>
              <w:spacing w:line="440" w:lineRule="exact"/>
              <w:jc w:val="center"/>
              <w:rPr>
                <w:rFonts w:hint="default" w:ascii="Times New Roman" w:hAnsi="Times New Roman" w:cs="Times New Roman"/>
                <w:color w:val="000000"/>
              </w:rPr>
            </w:pPr>
            <w:r>
              <w:rPr>
                <w:rFonts w:hint="eastAsia" w:ascii="仿宋" w:hAnsi="仿宋" w:eastAsia="仿宋" w:cs="仿宋"/>
                <w:sz w:val="24"/>
                <w:szCs w:val="24"/>
                <w:lang w:val="en-US" w:eastAsia="zh-CN"/>
              </w:rPr>
              <w:t>3000-5000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1056" w:hRule="atLeast"/>
          <w:jc w:val="center"/>
        </w:trPr>
        <w:tc>
          <w:tcPr>
            <w:tcW w:w="167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合    计</w:t>
            </w:r>
          </w:p>
        </w:tc>
        <w:tc>
          <w:tcPr>
            <w:tcW w:w="7073"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cs="Times New Roman"/>
                <w:color w:val="000000"/>
              </w:rPr>
            </w:pPr>
            <w:r>
              <w:rPr>
                <w:rFonts w:hint="default" w:ascii="Times New Roman" w:hAnsi="Times New Roman" w:cs="Times New Roman"/>
                <w:color w:val="000000"/>
              </w:rPr>
              <w:t>1．需求岗位数：</w:t>
            </w:r>
            <w:r>
              <w:rPr>
                <w:rFonts w:hint="eastAsia" w:cs="Times New Roman"/>
                <w:color w:val="000000"/>
                <w:lang w:val="en-US" w:eastAsia="zh-CN"/>
              </w:rPr>
              <w:t>5</w:t>
            </w:r>
            <w:r>
              <w:rPr>
                <w:rFonts w:hint="default" w:ascii="Times New Roman" w:hAnsi="Times New Roman" w:cs="Times New Roman"/>
                <w:color w:val="000000"/>
              </w:rPr>
              <w:t xml:space="preserve">（个），需求人数： </w:t>
            </w:r>
            <w:r>
              <w:rPr>
                <w:rFonts w:hint="eastAsia" w:cs="Times New Roman"/>
                <w:color w:val="000000"/>
                <w:lang w:val="en-US" w:eastAsia="zh-CN"/>
              </w:rPr>
              <w:t>32</w:t>
            </w:r>
            <w:r>
              <w:rPr>
                <w:rFonts w:hint="default" w:ascii="Times New Roman" w:hAnsi="Times New Roman" w:cs="Times New Roman"/>
                <w:color w:val="000000"/>
              </w:rPr>
              <w:t>（人）。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cs="Times New Roman"/>
                <w:color w:val="000000"/>
              </w:rPr>
            </w:pPr>
            <w:r>
              <w:rPr>
                <w:rFonts w:hint="default" w:ascii="Times New Roman" w:hAnsi="Times New Roman" w:cs="Times New Roman"/>
                <w:color w:val="000000"/>
              </w:rPr>
              <w:t xml:space="preserve">2．学历分布：博士    人、硕士    人、本科 </w:t>
            </w:r>
            <w:r>
              <w:rPr>
                <w:rFonts w:hint="eastAsia" w:cs="Times New Roman"/>
                <w:color w:val="000000"/>
                <w:lang w:val="en-US" w:eastAsia="zh-CN"/>
              </w:rPr>
              <w:t>22</w:t>
            </w:r>
            <w:r>
              <w:rPr>
                <w:rFonts w:hint="default" w:ascii="Times New Roman" w:hAnsi="Times New Roman" w:cs="Times New Roman"/>
                <w:color w:val="000000"/>
              </w:rPr>
              <w:t xml:space="preserve"> 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cs="Times New Roman"/>
                <w:color w:val="000000"/>
              </w:rPr>
            </w:pPr>
            <w:r>
              <w:rPr>
                <w:rFonts w:hint="default" w:ascii="Times New Roman" w:hAnsi="Times New Roman" w:cs="Times New Roman"/>
                <w:color w:val="000000"/>
              </w:rPr>
              <w:t>3．人才性质：应届毕业生</w:t>
            </w:r>
            <w:r>
              <w:rPr>
                <w:rFonts w:hint="eastAsia" w:cs="Times New Roman"/>
                <w:color w:val="000000"/>
                <w:lang w:val="en-US" w:eastAsia="zh-CN"/>
              </w:rPr>
              <w:t>22</w:t>
            </w:r>
            <w:r>
              <w:rPr>
                <w:rFonts w:hint="default" w:ascii="Times New Roman" w:hAnsi="Times New Roman" w:cs="Times New Roman"/>
                <w:color w:val="000000"/>
              </w:rPr>
              <w:t>人，其他高端人才    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760" w:hRule="atLeast"/>
          <w:jc w:val="center"/>
        </w:trPr>
        <w:tc>
          <w:tcPr>
            <w:tcW w:w="1675" w:type="dxa"/>
            <w:gridSpan w:val="2"/>
            <w:tcBorders>
              <w:bottom w:val="single" w:color="000000"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rPr>
            </w:pPr>
            <w:r>
              <w:rPr>
                <w:rFonts w:hint="default" w:ascii="Times New Roman" w:hAnsi="Times New Roman" w:cs="Times New Roman"/>
                <w:color w:val="000000"/>
              </w:rPr>
              <w:t>备    注</w:t>
            </w:r>
          </w:p>
        </w:tc>
        <w:tc>
          <w:tcPr>
            <w:tcW w:w="7073" w:type="dxa"/>
            <w:gridSpan w:val="6"/>
            <w:tcBorders>
              <w:bottom w:val="single" w:color="000000" w:sz="12" w:space="0"/>
            </w:tcBorders>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cs="Times New Roman"/>
                <w:color w:val="00000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color w:val="000000"/>
                <w:lang w:val="en-US" w:eastAsia="zh-CN"/>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_GBK" w:cs="Times New Roman"/>
          <w:sz w:val="32"/>
          <w:szCs w:val="32"/>
        </w:rPr>
        <w:sectPr>
          <w:footerReference r:id="rId3" w:type="default"/>
          <w:pgSz w:w="11906" w:h="16838"/>
          <w:pgMar w:top="1984" w:right="1587" w:bottom="1587" w:left="1587"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eastAsia="方正小标宋简体" w:cs="Times New Roman"/>
          <w:color w:val="000000"/>
          <w:sz w:val="36"/>
          <w:szCs w:val="36"/>
        </w:rPr>
      </w:pPr>
    </w:p>
    <w:sectPr>
      <w:headerReference r:id="rId4" w:type="default"/>
      <w:footerReference r:id="rId5" w:type="default"/>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华文隶书">
    <w:altName w:val="微软雅黑"/>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Helvetica Neue">
    <w:altName w:val="Latha"/>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9" w:usb3="00000000" w:csb0="200001FF" w:csb1="00000000"/>
  </w:font>
  <w:font w:name="Segoe Print">
    <w:altName w:val="Vijaya"/>
    <w:panose1 w:val="02000600000000000000"/>
    <w:charset w:val="00"/>
    <w:family w:val="auto"/>
    <w:pitch w:val="default"/>
    <w:sig w:usb0="00000000" w:usb1="00000000" w:usb2="00000000" w:usb3="00000000" w:csb0="2000009F" w:csb1="47010000"/>
  </w:font>
  <w:font w:name="Arial">
    <w:panose1 w:val="020B0604020202020204"/>
    <w:charset w:val="00"/>
    <w:family w:val="swiss"/>
    <w:pitch w:val="default"/>
    <w:sig w:usb0="00007A87" w:usb1="80000000" w:usb2="00000008" w:usb3="00000000" w:csb0="400001FF" w:csb1="FFFF0000"/>
  </w:font>
  <w:font w:name="Latha">
    <w:panose1 w:val="02000400000000000000"/>
    <w:charset w:val="00"/>
    <w:family w:val="auto"/>
    <w:pitch w:val="default"/>
    <w:sig w:usb0="00100000" w:usb1="00000000" w:usb2="00000000" w:usb3="00000000" w:csb0="00000000"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 xml:space="preserve">PAGE   \* MERGEFORMAT</w:instrText>
    </w:r>
    <w:r>
      <w:rPr>
        <w:rFonts w:eastAsia="方正楷体_GBK"/>
        <w:sz w:val="28"/>
        <w:szCs w:val="28"/>
      </w:rPr>
      <w:fldChar w:fldCharType="separate"/>
    </w:r>
    <w:r>
      <w:rPr>
        <w:rFonts w:eastAsia="方正楷体_GBK"/>
        <w:sz w:val="28"/>
        <w:szCs w:val="28"/>
        <w:lang w:val="zh-CN"/>
      </w:rPr>
      <w:t>1</w:t>
    </w:r>
    <w:r>
      <w:rPr>
        <w:rFonts w:eastAsia="方正楷体_GBK"/>
        <w:sz w:val="28"/>
        <w:szCs w:val="28"/>
      </w:rPr>
      <w:fldChar w:fldCharType="end"/>
    </w:r>
    <w:r>
      <w:rPr>
        <w:rFonts w:eastAsia="方正楷体_GBK"/>
        <w:sz w:val="28"/>
        <w:szCs w:val="28"/>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t>—</w:t>
    </w:r>
    <w:r>
      <w:rPr>
        <w:rStyle w:val="6"/>
      </w:rPr>
      <w:fldChar w:fldCharType="begin"/>
    </w:r>
    <w:r>
      <w:rPr>
        <w:rStyle w:val="6"/>
      </w:rPr>
      <w:instrText xml:space="preserve">PAGE  </w:instrText>
    </w:r>
    <w:r>
      <w:rPr>
        <w:rStyle w:val="6"/>
      </w:rPr>
      <w:fldChar w:fldCharType="separate"/>
    </w:r>
    <w:r>
      <w:rPr>
        <w:rStyle w:val="6"/>
      </w:rPr>
      <w:t>8</w:t>
    </w:r>
    <w:r>
      <w:rPr>
        <w:rStyle w:val="6"/>
      </w:rPr>
      <w:fldChar w:fldCharType="end"/>
    </w:r>
    <w:r>
      <w:rPr>
        <w:rStyle w:val="6"/>
      </w:rPr>
      <w:t>—</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9"/>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668"/>
    <w:rsid w:val="000038C0"/>
    <w:rsid w:val="000146CD"/>
    <w:rsid w:val="00034F68"/>
    <w:rsid w:val="000F1C1F"/>
    <w:rsid w:val="00113278"/>
    <w:rsid w:val="00162D5C"/>
    <w:rsid w:val="00197045"/>
    <w:rsid w:val="00197DEB"/>
    <w:rsid w:val="001B1878"/>
    <w:rsid w:val="0047221C"/>
    <w:rsid w:val="00474D83"/>
    <w:rsid w:val="004F6AA2"/>
    <w:rsid w:val="00532F66"/>
    <w:rsid w:val="005359B6"/>
    <w:rsid w:val="0058475B"/>
    <w:rsid w:val="005F0668"/>
    <w:rsid w:val="00626FF9"/>
    <w:rsid w:val="0067354B"/>
    <w:rsid w:val="0067614E"/>
    <w:rsid w:val="006A5BCD"/>
    <w:rsid w:val="006D6FFE"/>
    <w:rsid w:val="006E645E"/>
    <w:rsid w:val="008615FD"/>
    <w:rsid w:val="00882750"/>
    <w:rsid w:val="00895424"/>
    <w:rsid w:val="008A5AAF"/>
    <w:rsid w:val="008A7FB1"/>
    <w:rsid w:val="009639F6"/>
    <w:rsid w:val="009A5AF1"/>
    <w:rsid w:val="009B301C"/>
    <w:rsid w:val="00A50B4B"/>
    <w:rsid w:val="00A675F0"/>
    <w:rsid w:val="00A73E88"/>
    <w:rsid w:val="00AD2F35"/>
    <w:rsid w:val="00B33C90"/>
    <w:rsid w:val="00B40740"/>
    <w:rsid w:val="00C04402"/>
    <w:rsid w:val="00C12DBF"/>
    <w:rsid w:val="00C45302"/>
    <w:rsid w:val="00C74E61"/>
    <w:rsid w:val="00C85330"/>
    <w:rsid w:val="00CD7C08"/>
    <w:rsid w:val="00D378F7"/>
    <w:rsid w:val="00D71A8A"/>
    <w:rsid w:val="00D71EDA"/>
    <w:rsid w:val="00D771FC"/>
    <w:rsid w:val="00D911A8"/>
    <w:rsid w:val="00E41DC6"/>
    <w:rsid w:val="00E94B14"/>
    <w:rsid w:val="00EE4B05"/>
    <w:rsid w:val="00F30F64"/>
    <w:rsid w:val="00F3107D"/>
    <w:rsid w:val="00F662AE"/>
    <w:rsid w:val="00F75F88"/>
    <w:rsid w:val="00FC5533"/>
    <w:rsid w:val="00FD44B5"/>
    <w:rsid w:val="0170517B"/>
    <w:rsid w:val="01845FF1"/>
    <w:rsid w:val="019C3C87"/>
    <w:rsid w:val="02003208"/>
    <w:rsid w:val="0319180D"/>
    <w:rsid w:val="03A602C1"/>
    <w:rsid w:val="03B366E0"/>
    <w:rsid w:val="03FE6D97"/>
    <w:rsid w:val="04061FE6"/>
    <w:rsid w:val="06EA2F7D"/>
    <w:rsid w:val="07747760"/>
    <w:rsid w:val="07905135"/>
    <w:rsid w:val="086C7305"/>
    <w:rsid w:val="08A26C1C"/>
    <w:rsid w:val="08CB3FF8"/>
    <w:rsid w:val="08E5429A"/>
    <w:rsid w:val="094E2B2C"/>
    <w:rsid w:val="09DE2B5A"/>
    <w:rsid w:val="0AB12F3C"/>
    <w:rsid w:val="0ACA78A1"/>
    <w:rsid w:val="0B275EB1"/>
    <w:rsid w:val="0B7242A6"/>
    <w:rsid w:val="0BEC516A"/>
    <w:rsid w:val="0CC86751"/>
    <w:rsid w:val="0DA5522F"/>
    <w:rsid w:val="0E8D7F02"/>
    <w:rsid w:val="0E9B7D97"/>
    <w:rsid w:val="107F3F4E"/>
    <w:rsid w:val="1083766E"/>
    <w:rsid w:val="10E32F2B"/>
    <w:rsid w:val="1221342F"/>
    <w:rsid w:val="13B67BED"/>
    <w:rsid w:val="13D42569"/>
    <w:rsid w:val="144F46EC"/>
    <w:rsid w:val="14EB22A7"/>
    <w:rsid w:val="156A436F"/>
    <w:rsid w:val="15934ABE"/>
    <w:rsid w:val="15FC26A9"/>
    <w:rsid w:val="164725D5"/>
    <w:rsid w:val="16927183"/>
    <w:rsid w:val="171F0E07"/>
    <w:rsid w:val="17B11BE8"/>
    <w:rsid w:val="17B2277F"/>
    <w:rsid w:val="17F95B5C"/>
    <w:rsid w:val="18180435"/>
    <w:rsid w:val="18200AEE"/>
    <w:rsid w:val="188A5C86"/>
    <w:rsid w:val="189F468A"/>
    <w:rsid w:val="198F66F1"/>
    <w:rsid w:val="19D96B1D"/>
    <w:rsid w:val="19E156BB"/>
    <w:rsid w:val="19F230C3"/>
    <w:rsid w:val="1CA0671C"/>
    <w:rsid w:val="1CB6122F"/>
    <w:rsid w:val="1D5B545E"/>
    <w:rsid w:val="1E466155"/>
    <w:rsid w:val="1F790821"/>
    <w:rsid w:val="1FF57194"/>
    <w:rsid w:val="20AF24E4"/>
    <w:rsid w:val="21A637B0"/>
    <w:rsid w:val="21BE344D"/>
    <w:rsid w:val="21E00658"/>
    <w:rsid w:val="22516F4A"/>
    <w:rsid w:val="230A5E17"/>
    <w:rsid w:val="235165C6"/>
    <w:rsid w:val="24981402"/>
    <w:rsid w:val="24D11A3E"/>
    <w:rsid w:val="24F16925"/>
    <w:rsid w:val="25375645"/>
    <w:rsid w:val="253C1053"/>
    <w:rsid w:val="25826C0D"/>
    <w:rsid w:val="2642379D"/>
    <w:rsid w:val="27D02A0C"/>
    <w:rsid w:val="28510AEC"/>
    <w:rsid w:val="2874692D"/>
    <w:rsid w:val="28995C69"/>
    <w:rsid w:val="289A7480"/>
    <w:rsid w:val="28B90469"/>
    <w:rsid w:val="29023B22"/>
    <w:rsid w:val="29036CFE"/>
    <w:rsid w:val="29820036"/>
    <w:rsid w:val="2B244BD6"/>
    <w:rsid w:val="2CA13EF8"/>
    <w:rsid w:val="2D5975B5"/>
    <w:rsid w:val="2E4B5E0F"/>
    <w:rsid w:val="2EC22E7D"/>
    <w:rsid w:val="30A47EFF"/>
    <w:rsid w:val="313D5D4A"/>
    <w:rsid w:val="31541490"/>
    <w:rsid w:val="315B25D1"/>
    <w:rsid w:val="3173471C"/>
    <w:rsid w:val="31BB66B1"/>
    <w:rsid w:val="31F66BCA"/>
    <w:rsid w:val="32DB4BAC"/>
    <w:rsid w:val="32DF38B5"/>
    <w:rsid w:val="33065EDA"/>
    <w:rsid w:val="33745C36"/>
    <w:rsid w:val="33C04A75"/>
    <w:rsid w:val="34C23859"/>
    <w:rsid w:val="356B4DFD"/>
    <w:rsid w:val="36284925"/>
    <w:rsid w:val="368F7E02"/>
    <w:rsid w:val="372C4E6E"/>
    <w:rsid w:val="386A1F83"/>
    <w:rsid w:val="3881058F"/>
    <w:rsid w:val="388B6A40"/>
    <w:rsid w:val="38D92F8A"/>
    <w:rsid w:val="38F04824"/>
    <w:rsid w:val="39037F26"/>
    <w:rsid w:val="39322DCA"/>
    <w:rsid w:val="39791288"/>
    <w:rsid w:val="39B0076E"/>
    <w:rsid w:val="3ACF2154"/>
    <w:rsid w:val="3AE70FD7"/>
    <w:rsid w:val="3B175897"/>
    <w:rsid w:val="3B2938D3"/>
    <w:rsid w:val="3B544D23"/>
    <w:rsid w:val="3B72197A"/>
    <w:rsid w:val="3C193125"/>
    <w:rsid w:val="3CA0651B"/>
    <w:rsid w:val="3CD33B23"/>
    <w:rsid w:val="3E0E02CB"/>
    <w:rsid w:val="3E5202BD"/>
    <w:rsid w:val="40DF7C23"/>
    <w:rsid w:val="426523FF"/>
    <w:rsid w:val="427F2211"/>
    <w:rsid w:val="43555B98"/>
    <w:rsid w:val="43637C6D"/>
    <w:rsid w:val="44E00E69"/>
    <w:rsid w:val="46552720"/>
    <w:rsid w:val="47161BA3"/>
    <w:rsid w:val="4792765B"/>
    <w:rsid w:val="488A0C67"/>
    <w:rsid w:val="48EA538F"/>
    <w:rsid w:val="49C43AA5"/>
    <w:rsid w:val="4AAA36BD"/>
    <w:rsid w:val="4BB85533"/>
    <w:rsid w:val="4C0A7D71"/>
    <w:rsid w:val="4D6608BA"/>
    <w:rsid w:val="4DD17452"/>
    <w:rsid w:val="4F8C4850"/>
    <w:rsid w:val="4F931CAE"/>
    <w:rsid w:val="4F9675A5"/>
    <w:rsid w:val="4FDA51B7"/>
    <w:rsid w:val="50212DC1"/>
    <w:rsid w:val="502E0FB1"/>
    <w:rsid w:val="5116598C"/>
    <w:rsid w:val="51372578"/>
    <w:rsid w:val="515D0518"/>
    <w:rsid w:val="5208308D"/>
    <w:rsid w:val="5220762E"/>
    <w:rsid w:val="52C05E40"/>
    <w:rsid w:val="53C64D1F"/>
    <w:rsid w:val="54943C3C"/>
    <w:rsid w:val="5496523A"/>
    <w:rsid w:val="55881C1A"/>
    <w:rsid w:val="56C86C97"/>
    <w:rsid w:val="574E1417"/>
    <w:rsid w:val="575215F4"/>
    <w:rsid w:val="57551D4F"/>
    <w:rsid w:val="57B864B9"/>
    <w:rsid w:val="58430283"/>
    <w:rsid w:val="59E22499"/>
    <w:rsid w:val="5AA0381F"/>
    <w:rsid w:val="5AD77953"/>
    <w:rsid w:val="5B957CE3"/>
    <w:rsid w:val="5BD337BB"/>
    <w:rsid w:val="5F30609D"/>
    <w:rsid w:val="5F9C2AF0"/>
    <w:rsid w:val="5FC30C60"/>
    <w:rsid w:val="60842B89"/>
    <w:rsid w:val="61165144"/>
    <w:rsid w:val="6176123F"/>
    <w:rsid w:val="631146F7"/>
    <w:rsid w:val="633A0D9C"/>
    <w:rsid w:val="636C1A74"/>
    <w:rsid w:val="64153743"/>
    <w:rsid w:val="642B4464"/>
    <w:rsid w:val="648A340D"/>
    <w:rsid w:val="65B31651"/>
    <w:rsid w:val="666B3427"/>
    <w:rsid w:val="66727F71"/>
    <w:rsid w:val="673344FE"/>
    <w:rsid w:val="6755778C"/>
    <w:rsid w:val="68620632"/>
    <w:rsid w:val="68975C14"/>
    <w:rsid w:val="6913665A"/>
    <w:rsid w:val="6B4C2196"/>
    <w:rsid w:val="6BC505C8"/>
    <w:rsid w:val="6BE005A6"/>
    <w:rsid w:val="6D8D1452"/>
    <w:rsid w:val="6D9A2C05"/>
    <w:rsid w:val="6E1B3085"/>
    <w:rsid w:val="6E2E5E61"/>
    <w:rsid w:val="6E437868"/>
    <w:rsid w:val="6E753C99"/>
    <w:rsid w:val="6FB36DD8"/>
    <w:rsid w:val="70C55D56"/>
    <w:rsid w:val="71F63BFC"/>
    <w:rsid w:val="731A1EBB"/>
    <w:rsid w:val="7325080E"/>
    <w:rsid w:val="74D760D2"/>
    <w:rsid w:val="753524A3"/>
    <w:rsid w:val="7569766C"/>
    <w:rsid w:val="7580232C"/>
    <w:rsid w:val="773373F9"/>
    <w:rsid w:val="77E62037"/>
    <w:rsid w:val="7851604E"/>
    <w:rsid w:val="79021BE1"/>
    <w:rsid w:val="7A1F342F"/>
    <w:rsid w:val="7BC14089"/>
    <w:rsid w:val="7C4074FC"/>
    <w:rsid w:val="7CAB1068"/>
    <w:rsid w:val="7CB130EE"/>
    <w:rsid w:val="7D370B7D"/>
    <w:rsid w:val="7E8B2944"/>
    <w:rsid w:val="7EC71C07"/>
    <w:rsid w:val="7ED605AA"/>
    <w:rsid w:val="7F3A06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table" w:styleId="8">
    <w:name w:val="Table Grid"/>
    <w:basedOn w:val="7"/>
    <w:qFormat/>
    <w:locked/>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oter Char"/>
    <w:basedOn w:val="5"/>
    <w:link w:val="3"/>
    <w:semiHidden/>
    <w:qFormat/>
    <w:locked/>
    <w:uiPriority w:val="99"/>
    <w:rPr>
      <w:rFonts w:ascii="Times New Roman" w:hAnsi="Times New Roman" w:eastAsia="宋体" w:cs="Times New Roman"/>
      <w:sz w:val="18"/>
      <w:szCs w:val="18"/>
    </w:rPr>
  </w:style>
  <w:style w:type="character" w:customStyle="1" w:styleId="10">
    <w:name w:val="Header Char"/>
    <w:basedOn w:val="5"/>
    <w:link w:val="4"/>
    <w:semiHidden/>
    <w:qFormat/>
    <w:locked/>
    <w:uiPriority w:val="99"/>
    <w:rPr>
      <w:rFonts w:ascii="Times New Roman" w:hAnsi="Times New Roman" w:eastAsia="宋体" w:cs="Times New Roman"/>
      <w:sz w:val="18"/>
      <w:szCs w:val="18"/>
    </w:rPr>
  </w:style>
  <w:style w:type="character" w:customStyle="1" w:styleId="11">
    <w:name w:val="Balloon Text Char"/>
    <w:basedOn w:val="5"/>
    <w:link w:val="2"/>
    <w:semiHidden/>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8</Pages>
  <Words>382</Words>
  <Characters>2179</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2017-10-19T01:50:00Z</dcterms:created>
  <dc:creator>User</dc:creator>
  <cp:lastModifiedBy>Administrator</cp:lastModifiedBy>
  <cp:lastPrinted>2017-10-20T07:49:00Z</cp:lastPrinted>
  <dcterms:modified xsi:type="dcterms:W3CDTF">2017-10-20T09:33:18Z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